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附件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36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36"/>
          <w:szCs w:val="32"/>
          <w:lang w:val="en-US" w:eastAsia="zh-CN" w:bidi="ar-SA"/>
        </w:rPr>
        <w:t>2024年度机关、事业单位逾期尚未支付中小企业款项明细表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979"/>
        <w:gridCol w:w="1703"/>
        <w:gridCol w:w="1693"/>
        <w:gridCol w:w="2285"/>
        <w:gridCol w:w="1991"/>
        <w:gridCol w:w="1986"/>
        <w:gridCol w:w="1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779" w:type="dxa"/>
            <w:noWrap w:val="0"/>
            <w:vAlign w:val="top"/>
          </w:tcPr>
          <w:p>
            <w:pPr>
              <w:spacing w:line="56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序号</w:t>
            </w:r>
          </w:p>
        </w:tc>
        <w:tc>
          <w:tcPr>
            <w:tcW w:w="1979" w:type="dxa"/>
            <w:noWrap w:val="0"/>
            <w:vAlign w:val="top"/>
          </w:tcPr>
          <w:p>
            <w:pPr>
              <w:spacing w:line="56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被拖欠单位名称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spacing w:line="56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拖欠单位名称</w:t>
            </w:r>
          </w:p>
        </w:tc>
        <w:tc>
          <w:tcPr>
            <w:tcW w:w="1693" w:type="dxa"/>
            <w:noWrap w:val="0"/>
            <w:vAlign w:val="top"/>
          </w:tcPr>
          <w:p>
            <w:pPr>
              <w:spacing w:line="56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拖欠单位性质</w:t>
            </w:r>
          </w:p>
        </w:tc>
        <w:tc>
          <w:tcPr>
            <w:tcW w:w="2285" w:type="dxa"/>
            <w:noWrap w:val="0"/>
            <w:vAlign w:val="top"/>
          </w:tcPr>
          <w:p>
            <w:pPr>
              <w:spacing w:line="56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合同（项目）名称</w:t>
            </w:r>
          </w:p>
        </w:tc>
        <w:tc>
          <w:tcPr>
            <w:tcW w:w="1991" w:type="dxa"/>
            <w:noWrap w:val="0"/>
            <w:vAlign w:val="top"/>
          </w:tcPr>
          <w:p>
            <w:pPr>
              <w:spacing w:line="56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拖欠总额（万元）</w:t>
            </w:r>
          </w:p>
        </w:tc>
        <w:tc>
          <w:tcPr>
            <w:tcW w:w="1986" w:type="dxa"/>
            <w:noWrap w:val="0"/>
            <w:vAlign w:val="top"/>
          </w:tcPr>
          <w:p>
            <w:pPr>
              <w:spacing w:line="56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逾期未支付原因</w:t>
            </w:r>
          </w:p>
        </w:tc>
        <w:tc>
          <w:tcPr>
            <w:tcW w:w="1359" w:type="dxa"/>
            <w:noWrap w:val="0"/>
            <w:vAlign w:val="top"/>
          </w:tcPr>
          <w:p>
            <w:pPr>
              <w:spacing w:line="56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79" w:type="dxa"/>
            <w:noWrap w:val="0"/>
            <w:vAlign w:val="top"/>
          </w:tcPr>
          <w:p>
            <w:pPr>
              <w:spacing w:line="560" w:lineRule="exact"/>
              <w:ind w:firstLine="0" w:firstLineChars="0"/>
              <w:rPr>
                <w:rFonts w:hint="eastAsia" w:ascii="Times New Roman" w:hAnsi="Times New Roman" w:eastAsia="仿宋_GB2312" w:cs="仿宋_GB2312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</w:pPr>
          </w:p>
        </w:tc>
        <w:tc>
          <w:tcPr>
            <w:tcW w:w="1979" w:type="dxa"/>
            <w:noWrap w:val="0"/>
            <w:vAlign w:val="top"/>
          </w:tcPr>
          <w:p>
            <w:pPr>
              <w:spacing w:line="5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  <w:t>无</w:t>
            </w:r>
          </w:p>
        </w:tc>
        <w:tc>
          <w:tcPr>
            <w:tcW w:w="1703" w:type="dxa"/>
            <w:noWrap w:val="0"/>
            <w:vAlign w:val="top"/>
          </w:tcPr>
          <w:p>
            <w:pPr>
              <w:spacing w:line="560" w:lineRule="exact"/>
              <w:ind w:firstLine="0" w:firstLineChars="0"/>
              <w:rPr>
                <w:rFonts w:hint="eastAsia" w:ascii="Times New Roman" w:hAnsi="Times New Roman" w:eastAsia="仿宋_GB2312" w:cs="仿宋_GB2312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</w:pPr>
          </w:p>
        </w:tc>
        <w:tc>
          <w:tcPr>
            <w:tcW w:w="1693" w:type="dxa"/>
            <w:noWrap w:val="0"/>
            <w:vAlign w:val="top"/>
          </w:tcPr>
          <w:p>
            <w:pPr>
              <w:spacing w:line="560" w:lineRule="exact"/>
              <w:ind w:firstLine="0" w:firstLineChars="0"/>
              <w:rPr>
                <w:rFonts w:hint="eastAsia" w:ascii="Times New Roman" w:hAnsi="Times New Roman" w:eastAsia="仿宋_GB2312" w:cs="仿宋_GB2312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</w:pPr>
          </w:p>
        </w:tc>
        <w:tc>
          <w:tcPr>
            <w:tcW w:w="2285" w:type="dxa"/>
            <w:noWrap w:val="0"/>
            <w:vAlign w:val="top"/>
          </w:tcPr>
          <w:p>
            <w:pPr>
              <w:spacing w:line="560" w:lineRule="exact"/>
              <w:ind w:firstLine="0" w:firstLineChars="0"/>
              <w:rPr>
                <w:rFonts w:hint="eastAsia" w:ascii="Times New Roman" w:hAnsi="Times New Roman" w:eastAsia="仿宋_GB2312" w:cs="仿宋_GB2312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</w:pPr>
          </w:p>
        </w:tc>
        <w:tc>
          <w:tcPr>
            <w:tcW w:w="1991" w:type="dxa"/>
            <w:noWrap w:val="0"/>
            <w:vAlign w:val="top"/>
          </w:tcPr>
          <w:p>
            <w:pPr>
              <w:spacing w:line="560" w:lineRule="exact"/>
              <w:ind w:firstLine="0" w:firstLineChars="0"/>
              <w:jc w:val="center"/>
              <w:rPr>
                <w:rFonts w:hint="default" w:ascii="Times New Roman" w:hAnsi="Times New Roman" w:eastAsia="仿宋_GB2312" w:cs="仿宋_GB2312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  <w:t>0</w:t>
            </w:r>
          </w:p>
        </w:tc>
        <w:tc>
          <w:tcPr>
            <w:tcW w:w="1986" w:type="dxa"/>
            <w:noWrap w:val="0"/>
            <w:vAlign w:val="top"/>
          </w:tcPr>
          <w:p>
            <w:pPr>
              <w:spacing w:line="560" w:lineRule="exact"/>
              <w:ind w:firstLine="0" w:firstLineChars="0"/>
              <w:rPr>
                <w:rFonts w:hint="eastAsia" w:ascii="Times New Roman" w:hAnsi="Times New Roman" w:eastAsia="仿宋_GB2312" w:cs="仿宋_GB2312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</w:pPr>
          </w:p>
        </w:tc>
        <w:tc>
          <w:tcPr>
            <w:tcW w:w="1359" w:type="dxa"/>
            <w:noWrap w:val="0"/>
            <w:vAlign w:val="top"/>
          </w:tcPr>
          <w:p>
            <w:pPr>
              <w:spacing w:line="560" w:lineRule="exact"/>
              <w:ind w:firstLine="0" w:firstLineChars="0"/>
              <w:rPr>
                <w:rFonts w:hint="eastAsia" w:ascii="Times New Roman" w:hAnsi="Times New Roman" w:eastAsia="仿宋_GB2312" w:cs="仿宋_GB2312"/>
                <w:color w:val="000000"/>
                <w:sz w:val="30"/>
                <w:szCs w:val="30"/>
                <w:shd w:val="clear" w:color="auto" w:fill="FFFFFF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C43647"/>
    <w:rsid w:val="28C4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0"/>
    <w:pPr>
      <w:widowControl w:val="0"/>
      <w:suppressAutoHyphens/>
      <w:bidi w:val="0"/>
      <w:ind w:firstLine="420" w:firstLineChars="200"/>
      <w:jc w:val="both"/>
    </w:pPr>
    <w:rPr>
      <w:rFonts w:ascii="Calibri" w:hAnsi="Calibri" w:eastAsia="宋体" w:cs="Times New Roman"/>
      <w:bCs/>
      <w:color w:val="auto"/>
      <w:kern w:val="2"/>
      <w:sz w:val="21"/>
      <w:szCs w:val="32"/>
      <w:lang w:val="en-US" w:eastAsia="zh-CN" w:bidi="ar-SA"/>
    </w:rPr>
  </w:style>
  <w:style w:type="paragraph" w:styleId="3">
    <w:name w:val="Body Text Indent"/>
    <w:qFormat/>
    <w:uiPriority w:val="0"/>
    <w:pPr>
      <w:widowControl w:val="0"/>
      <w:suppressAutoHyphens/>
      <w:bidi w:val="0"/>
      <w:ind w:firstLine="640" w:firstLineChars="200"/>
      <w:jc w:val="both"/>
    </w:pPr>
    <w:rPr>
      <w:rFonts w:ascii="Calibri" w:hAnsi="Calibri" w:eastAsia="宋体" w:cs="Times New Roman"/>
      <w:bCs/>
      <w:color w:val="auto"/>
      <w:kern w:val="2"/>
      <w:sz w:val="21"/>
      <w:szCs w:val="32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uppressAutoHyphens/>
      <w:bidi w:val="0"/>
      <w:snapToGrid w:val="0"/>
      <w:jc w:val="left"/>
    </w:pPr>
    <w:rPr>
      <w:rFonts w:ascii="Calibri" w:hAnsi="Calibri" w:eastAsia="宋体" w:cs="Times New Roman"/>
      <w:color w:val="auto"/>
      <w:kern w:val="2"/>
      <w:sz w:val="18"/>
      <w:szCs w:val="18"/>
      <w:lang w:val="en-US" w:eastAsia="zh-CN" w:bidi="ar-SA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2025-04-07T06:36:00Z</dcterms:created>
  <dc:creator>Administrator</dc:creator>
  <cp:lastModifiedBy>Administrator</cp:lastModifiedBy>
  <dcterms:modified xsi:type="dcterms:W3CDTF">2025-04-07T06:37:21Z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